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Verzoek om inlichtingen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3-2017 Antwoord op verzoek om inlichtingen VLP - Overdracht beheer De Suite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1-2017 Antwoord op verzoek om inlichtingen VLP - Project tijdelijke goedkope huurwoningen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2-2017 Antwoord op verzoek om inlichtingen VLP - Spoorlijn Borchwerf II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Verzoek-om-inlichtingen/3-2017-Antwoord-op-verzoek-om-inlichtingen-VLP-Overdracht-beheer-De-Suite.pdf" TargetMode="External" /><Relationship Id="rId26" Type="http://schemas.openxmlformats.org/officeDocument/2006/relationships/hyperlink" Target="https://raad.roosendaal.nl/documenten/Verzoek-om-inlichtingen/1-2017-Antwoord-op-verzoek-om-inlichtingen-VLP-Project-tijdelijke-goedkope-huurwoningen.pdf" TargetMode="External" /><Relationship Id="rId27" Type="http://schemas.openxmlformats.org/officeDocument/2006/relationships/hyperlink" Target="https://raad.roosendaal.nl/documenten/Verzoek-om-inlichtingen/2-2017-Antwoord-op-verzoek-om-inlichtingen-VLP-Spoorlijn-Borchwerf-II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