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Presidium 13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17-10-2022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311,56 KB</text:p>
          </table:table-cell>
          <table:table-cell table:style-name="Table3.A2" office:value-type="string">
            <text:p text:style-name="P22">
              <text:a xlink:type="simple" xlink:href="https://raad.roosendaal.nl/Documenten/3-Besluitenlijst-Presidium-13-juli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392,69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2-jun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4 - Besluitenlijst Presidium 9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70,22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4-Besluitenlijst-Presidium-9-mei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3 - Besluitenlijst Presidium 23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66,22 KB</text:p>
          </table:table-cell>
          <table:table-cell table:style-name="Table3.A2" office:value-type="string">
            <text:p text:style-name="P22">
              <text:a xlink:type="simple" xlink:href="https://raad.roosendaal.nl/documenten/Besluitenlijst/3-Besluitenlijst-Presidium-23-februari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02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