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Presidium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Besluitenlijst-Presidium-8-jul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3-sept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Presidium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156,22 KB</text:p>
          </table:table-cell>
          <table:table-cell table:style-name="Table3.A2" office:value-type="string">
            <text:p text:style-name="P22">
              <text:a xlink:type="simple" xlink:href="https://raad.roosendaal.nl/Vergaderingen/Presidium/2021/23-september/17:30/Besluitenlijst-Presidium-8-jul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Presidium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135,30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0-me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Presidium 18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147,03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18-maar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7-januari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Presidium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1/08-juli/17:30/Besluitenlijst-Presidium-20-me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Presidium 18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147,03 KB</text:p>
          </table:table-cell>
          <table:table-cell table:style-name="Table3.A2" office:value-type="string">
            <text:p text:style-name="P22">
              <text:a xlink:type="simple" xlink:href="https://raad.roosendaal.nl/Vergaderingen/Presidium/2021/08-juli/17:30/Besluitenlijst-Presidium-18-maart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8" meta:character-count="673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